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A46" w:rsidRDefault="00644A46">
      <w:pPr>
        <w:rPr>
          <w:b/>
          <w:bCs/>
        </w:rPr>
      </w:pPr>
    </w:p>
    <w:p w:rsidR="00644A46" w:rsidRDefault="00AD7AC7">
      <w:pPr>
        <w:spacing w:line="240" w:lineRule="auto"/>
        <w:jc w:val="center"/>
        <w:rPr>
          <w:b/>
          <w:bCs/>
          <w:sz w:val="28"/>
          <w:szCs w:val="28"/>
        </w:rPr>
      </w:pPr>
      <w:r>
        <w:rPr>
          <w:b/>
          <w:bCs/>
          <w:sz w:val="28"/>
          <w:szCs w:val="28"/>
        </w:rPr>
        <w:t>Regulamin rekrutacji uczestników programu „</w:t>
      </w:r>
      <w:proofErr w:type="spellStart"/>
      <w:r>
        <w:rPr>
          <w:b/>
          <w:bCs/>
          <w:sz w:val="28"/>
          <w:szCs w:val="28"/>
        </w:rPr>
        <w:t>Our</w:t>
      </w:r>
      <w:proofErr w:type="spellEnd"/>
      <w:r>
        <w:rPr>
          <w:b/>
          <w:bCs/>
          <w:sz w:val="28"/>
          <w:szCs w:val="28"/>
        </w:rPr>
        <w:t xml:space="preserve"> </w:t>
      </w:r>
      <w:proofErr w:type="spellStart"/>
      <w:r>
        <w:rPr>
          <w:b/>
          <w:bCs/>
          <w:sz w:val="28"/>
          <w:szCs w:val="28"/>
        </w:rPr>
        <w:t>future</w:t>
      </w:r>
      <w:proofErr w:type="spellEnd"/>
      <w:r>
        <w:rPr>
          <w:b/>
          <w:bCs/>
          <w:sz w:val="28"/>
          <w:szCs w:val="28"/>
        </w:rPr>
        <w:t xml:space="preserve"> in Europe”</w:t>
      </w:r>
    </w:p>
    <w:p w:rsidR="00644A46" w:rsidRDefault="00644A46">
      <w:pPr>
        <w:rPr>
          <w:b/>
          <w:bCs/>
          <w:sz w:val="28"/>
          <w:szCs w:val="28"/>
        </w:rPr>
      </w:pPr>
    </w:p>
    <w:p w:rsidR="00644A46" w:rsidRDefault="00AD7AC7">
      <w:pPr>
        <w:pStyle w:val="Nagwek11"/>
      </w:pPr>
      <w:r>
        <w:t>Informacje o projekcie</w:t>
      </w:r>
    </w:p>
    <w:p w:rsidR="00644A46" w:rsidRDefault="00AD7AC7">
      <w:r>
        <w:t xml:space="preserve">I Liceum Ogólnokształcące im. Jana Kasprowicza z Oddziałami Dwujęzycznymi w Inowrocławiu w ramach środków Unii Europejskiej </w:t>
      </w:r>
      <w:proofErr w:type="spellStart"/>
      <w:r>
        <w:rPr>
          <w:lang w:val="en-US" w:eastAsia="pl-PL"/>
        </w:rPr>
        <w:t>i</w:t>
      </w:r>
      <w:proofErr w:type="spellEnd"/>
      <w:r>
        <w:rPr>
          <w:lang w:eastAsia="pl-PL"/>
        </w:rPr>
        <w:t xml:space="preserve"> Fundusz</w:t>
      </w:r>
      <w:r>
        <w:rPr>
          <w:lang w:val="en-US" w:eastAsia="pl-PL"/>
        </w:rPr>
        <w:t>y</w:t>
      </w:r>
      <w:r>
        <w:rPr>
          <w:lang w:eastAsia="pl-PL"/>
        </w:rPr>
        <w:t xml:space="preserve"> Europejski</w:t>
      </w:r>
      <w:proofErr w:type="spellStart"/>
      <w:r>
        <w:rPr>
          <w:lang w:val="en-US" w:eastAsia="pl-PL"/>
        </w:rPr>
        <w:t>ch</w:t>
      </w:r>
      <w:proofErr w:type="spellEnd"/>
      <w:r>
        <w:rPr>
          <w:lang w:eastAsia="pl-PL"/>
        </w:rPr>
        <w:t xml:space="preserve"> dla Rozwoju Społecznego (FERS 2021-2027)</w:t>
      </w:r>
      <w:r>
        <w:rPr>
          <w:lang w:val="en-US" w:eastAsia="pl-PL"/>
        </w:rPr>
        <w:t xml:space="preserve"> </w:t>
      </w:r>
      <w:proofErr w:type="spellStart"/>
      <w:r>
        <w:rPr>
          <w:lang w:val="en-US" w:eastAsia="pl-PL"/>
        </w:rPr>
        <w:t>uzyskało</w:t>
      </w:r>
      <w:proofErr w:type="spellEnd"/>
      <w:r>
        <w:t xml:space="preserve"> wsparcie finansowe na projekt zatytułowany „</w:t>
      </w:r>
      <w:proofErr w:type="spellStart"/>
      <w:r>
        <w:t>Our</w:t>
      </w:r>
      <w:proofErr w:type="spellEnd"/>
      <w:r>
        <w:t xml:space="preserve"> </w:t>
      </w:r>
      <w:proofErr w:type="spellStart"/>
      <w:r>
        <w:t>future</w:t>
      </w:r>
      <w:proofErr w:type="spellEnd"/>
      <w:r>
        <w:t xml:space="preserve"> in Europe”</w:t>
      </w:r>
      <w:r w:rsidR="004304FE">
        <w:pict>
          <v:rect id="_x0000_s2060" style="position:absolute;left:0;text-align:left;margin-left:125.9pt;margin-top:26.75pt;width:3.5pt;height:.7pt;z-index:-251655168;mso-position-horizontal-relative:page;mso-position-vertical-relative:text;mso-width-relative:page;mso-height-relative:page" fillcolor="black" stroked="f">
            <v:textbox>
              <w:txbxContent>
                <w:p w:rsidR="00644A46" w:rsidRDefault="00644A46"/>
              </w:txbxContent>
            </v:textbox>
            <w10:wrap anchorx="page"/>
          </v:rect>
        </w:pict>
      </w:r>
      <w:r>
        <w:t xml:space="preserve"> (</w:t>
      </w:r>
      <w:r>
        <w:rPr>
          <w:lang w:val="en-US" w:eastAsia="pl-PL"/>
        </w:rPr>
        <w:t>w</w:t>
      </w:r>
      <w:r>
        <w:rPr>
          <w:lang w:eastAsia="pl-PL"/>
        </w:rPr>
        <w:t>niosek numer: 2023-1-PL01-KA122-SCH-000143036</w:t>
      </w:r>
      <w:r>
        <w:rPr>
          <w:lang w:val="en-US" w:eastAsia="pl-PL"/>
        </w:rPr>
        <w:t xml:space="preserve">), </w:t>
      </w:r>
      <w:proofErr w:type="spellStart"/>
      <w:r>
        <w:rPr>
          <w:lang w:val="en-US" w:eastAsia="pl-PL"/>
        </w:rPr>
        <w:t>którego</w:t>
      </w:r>
      <w:proofErr w:type="spellEnd"/>
      <w:r>
        <w:t xml:space="preserve"> uczestnikami będą nauczyciele i kadra pedagogiczna naszej szkoły.</w:t>
      </w:r>
    </w:p>
    <w:p w:rsidR="00644A46" w:rsidRDefault="00AD7AC7">
      <w:pPr>
        <w:pStyle w:val="Nagwek11"/>
      </w:pPr>
      <w:r>
        <w:t>Czas trwania projektu</w:t>
      </w:r>
    </w:p>
    <w:p w:rsidR="00644A46" w:rsidRDefault="00AD7AC7">
      <w:pPr>
        <w:pStyle w:val="Tekstpodstawowy"/>
        <w:spacing w:before="10"/>
        <w:rPr>
          <w:sz w:val="24"/>
          <w:szCs w:val="24"/>
        </w:rPr>
      </w:pPr>
      <w:r>
        <w:rPr>
          <w:sz w:val="24"/>
          <w:szCs w:val="24"/>
        </w:rPr>
        <w:t>Czas trwania projektu obejmuje okres 18 miesięcy, to jest od 31.12.2023 r. do 30</w:t>
      </w:r>
      <w:r w:rsidR="0029786E">
        <w:rPr>
          <w:sz w:val="24"/>
          <w:szCs w:val="24"/>
        </w:rPr>
        <w:t>.06</w:t>
      </w:r>
      <w:r>
        <w:rPr>
          <w:sz w:val="24"/>
          <w:szCs w:val="24"/>
        </w:rPr>
        <w:t>.2025 r.</w:t>
      </w:r>
    </w:p>
    <w:p w:rsidR="00644A46" w:rsidRDefault="00644A46">
      <w:pPr>
        <w:pStyle w:val="Tekstpodstawowy"/>
        <w:spacing w:before="10"/>
        <w:rPr>
          <w:rFonts w:eastAsia="Times New Roman"/>
          <w:sz w:val="20"/>
          <w:szCs w:val="20"/>
        </w:rPr>
      </w:pPr>
    </w:p>
    <w:p w:rsidR="00644A46" w:rsidRDefault="00AD7AC7">
      <w:pPr>
        <w:pStyle w:val="Nagwek11"/>
      </w:pPr>
      <w:r>
        <w:t>Cel projektu</w:t>
      </w:r>
    </w:p>
    <w:p w:rsidR="00644A46" w:rsidRDefault="00AD7AC7">
      <w:pPr>
        <w:pStyle w:val="Nagwek11"/>
        <w:tabs>
          <w:tab w:val="left" w:pos="381"/>
        </w:tabs>
        <w:spacing w:before="0" w:after="0"/>
        <w:ind w:right="1321"/>
        <w:jc w:val="both"/>
        <w:rPr>
          <w:b w:val="0"/>
          <w:bCs w:val="0"/>
          <w:sz w:val="24"/>
          <w:szCs w:val="24"/>
        </w:rPr>
      </w:pPr>
      <w:r>
        <w:rPr>
          <w:b w:val="0"/>
          <w:sz w:val="24"/>
          <w:szCs w:val="24"/>
        </w:rPr>
        <w:t xml:space="preserve">Celem projektu </w:t>
      </w:r>
      <w:r>
        <w:rPr>
          <w:b w:val="0"/>
          <w:bCs w:val="0"/>
          <w:sz w:val="24"/>
          <w:szCs w:val="24"/>
        </w:rPr>
        <w:t>„</w:t>
      </w:r>
      <w:proofErr w:type="spellStart"/>
      <w:r>
        <w:rPr>
          <w:b w:val="0"/>
          <w:bCs w:val="0"/>
          <w:sz w:val="24"/>
          <w:szCs w:val="24"/>
        </w:rPr>
        <w:t>Our</w:t>
      </w:r>
      <w:proofErr w:type="spellEnd"/>
      <w:r>
        <w:rPr>
          <w:b w:val="0"/>
          <w:bCs w:val="0"/>
          <w:sz w:val="24"/>
          <w:szCs w:val="24"/>
        </w:rPr>
        <w:t xml:space="preserve"> </w:t>
      </w:r>
      <w:proofErr w:type="spellStart"/>
      <w:r>
        <w:rPr>
          <w:b w:val="0"/>
          <w:bCs w:val="0"/>
          <w:sz w:val="24"/>
          <w:szCs w:val="24"/>
        </w:rPr>
        <w:t>future</w:t>
      </w:r>
      <w:proofErr w:type="spellEnd"/>
      <w:r>
        <w:rPr>
          <w:b w:val="0"/>
          <w:bCs w:val="0"/>
          <w:sz w:val="24"/>
          <w:szCs w:val="24"/>
        </w:rPr>
        <w:t xml:space="preserve"> in Europe” jest:</w:t>
      </w:r>
    </w:p>
    <w:p w:rsidR="00644A46" w:rsidRDefault="00AD7AC7">
      <w:r>
        <w:t>– p</w:t>
      </w:r>
      <w:r>
        <w:rPr>
          <w:rFonts w:eastAsia="FreeSans"/>
        </w:rPr>
        <w:t>odniesienie kompetencji i kwalifikacji uczniów oraz nauczycieli w zakresie znajomości języka angielskiego</w:t>
      </w:r>
      <w:r>
        <w:t>;</w:t>
      </w:r>
    </w:p>
    <w:p w:rsidR="00644A46" w:rsidRDefault="00AD7AC7">
      <w:pPr>
        <w:adjustRightInd w:val="0"/>
      </w:pPr>
      <w:r>
        <w:t xml:space="preserve">– </w:t>
      </w:r>
      <w:r>
        <w:rPr>
          <w:rFonts w:eastAsia="FreeSans"/>
        </w:rPr>
        <w:t>podniesienie kompetencji i kwalifikacji uczniów oraz nauczycieli w zakresie znajomości technologii informacyjnej</w:t>
      </w:r>
      <w:r>
        <w:t>;</w:t>
      </w:r>
    </w:p>
    <w:p w:rsidR="00644A46" w:rsidRDefault="00AD7AC7">
      <w:pPr>
        <w:adjustRightInd w:val="0"/>
      </w:pPr>
      <w:r>
        <w:rPr>
          <w:rFonts w:eastAsia="FreeSans"/>
        </w:rPr>
        <w:t xml:space="preserve"> </w:t>
      </w:r>
      <w:r>
        <w:t xml:space="preserve">–  </w:t>
      </w:r>
      <w:r>
        <w:rPr>
          <w:rFonts w:eastAsia="FreeSans"/>
        </w:rPr>
        <w:t xml:space="preserve">poszerzenie europejskiego wymiaru szkoły; </w:t>
      </w:r>
      <w:r>
        <w:t xml:space="preserve">  </w:t>
      </w:r>
    </w:p>
    <w:p w:rsidR="00644A46" w:rsidRDefault="00AD7AC7">
      <w:pPr>
        <w:adjustRightInd w:val="0"/>
      </w:pPr>
      <w:r>
        <w:t>– rozwój kompetencji specjalistycznych w zakresie wybranych dyscyplin polegających na wzbogaceniu własnej wiedzy i umiejętności, rozszerzenie własnego warsztatu pracy;</w:t>
      </w:r>
    </w:p>
    <w:p w:rsidR="00644A46" w:rsidRDefault="00AD7AC7">
      <w:pPr>
        <w:adjustRightInd w:val="0"/>
      </w:pPr>
      <w:r>
        <w:t>– rozwój kompetencji i umiejętności miękkich na poziomie społecznym – skuteczne komunikowanie się, na poziomie indywidualnym – poprawa komunikacji interpersonalnej;</w:t>
      </w:r>
    </w:p>
    <w:p w:rsidR="00644A46" w:rsidRDefault="00AD7AC7">
      <w:pPr>
        <w:adjustRightInd w:val="0"/>
      </w:pPr>
      <w:r>
        <w:t>– poprawa współpracy z ośrodkami zagranicznymi, ze środowiskiem lokalnym, między innymi z rodzicami, z administracją publiczną i instytucjami państwa.</w:t>
      </w:r>
    </w:p>
    <w:p w:rsidR="00644A46" w:rsidRDefault="00644A46">
      <w:pPr>
        <w:pStyle w:val="Nagwek11"/>
      </w:pPr>
    </w:p>
    <w:p w:rsidR="00644A46" w:rsidRDefault="00AD7AC7">
      <w:pPr>
        <w:pStyle w:val="Nagwek11"/>
      </w:pPr>
      <w:r>
        <w:lastRenderedPageBreak/>
        <w:t>Regulamin</w:t>
      </w:r>
    </w:p>
    <w:p w:rsidR="00644A46" w:rsidRDefault="00AD7AC7">
      <w:r>
        <w:t>1. Udział uczestników w projekcie jest bezpłatny.</w:t>
      </w:r>
    </w:p>
    <w:p w:rsidR="00644A46" w:rsidRDefault="00AD7AC7">
      <w:r>
        <w:t>2. W ramach wsparcia organizacyjnego i logistycznego projektu</w:t>
      </w:r>
      <w:r>
        <w:rPr>
          <w:spacing w:val="-15"/>
        </w:rPr>
        <w:t xml:space="preserve"> </w:t>
      </w:r>
      <w:r>
        <w:t>zaplanowano:</w:t>
      </w:r>
    </w:p>
    <w:p w:rsidR="00644A46" w:rsidRDefault="00AD7AC7">
      <w:pPr>
        <w:rPr>
          <w:rFonts w:eastAsia="FreeSans"/>
        </w:rPr>
      </w:pPr>
      <w:r>
        <w:t xml:space="preserve">–  </w:t>
      </w:r>
      <w:r>
        <w:rPr>
          <w:rFonts w:eastAsia="FreeSans"/>
        </w:rPr>
        <w:t>udział w zorganizowanych za granicą kursach języka angielskiego oraz kursie o historii europejskiej demokracji. Każda mobilność wyniesie 10 dni, w czasie której 5 osób-nauczycieli uda się do Irlandii oraz kolejne 5 osób - do Grecji;</w:t>
      </w:r>
    </w:p>
    <w:p w:rsidR="00644A46" w:rsidRDefault="00AD7AC7">
      <w:r>
        <w:t>– zapewnienie transportu uczestnikom mobilności</w:t>
      </w:r>
      <w:r>
        <w:rPr>
          <w:spacing w:val="-9"/>
        </w:rPr>
        <w:t xml:space="preserve"> </w:t>
      </w:r>
      <w:r>
        <w:t>zagranicznych;</w:t>
      </w:r>
    </w:p>
    <w:p w:rsidR="00644A46" w:rsidRDefault="00AD7AC7">
      <w:r>
        <w:t>– opłacenie zakwaterowania, wyżywienia i</w:t>
      </w:r>
      <w:r>
        <w:rPr>
          <w:spacing w:val="-8"/>
        </w:rPr>
        <w:t xml:space="preserve"> </w:t>
      </w:r>
      <w:r>
        <w:t>ubezpieczenia uczestników.</w:t>
      </w:r>
    </w:p>
    <w:p w:rsidR="00644A46" w:rsidRDefault="00AD7AC7">
      <w:pPr>
        <w:pStyle w:val="Akapitzlist"/>
        <w:numPr>
          <w:ilvl w:val="0"/>
          <w:numId w:val="1"/>
        </w:numPr>
        <w:spacing w:before="0"/>
        <w:ind w:left="0"/>
        <w:rPr>
          <w:rFonts w:eastAsia="FreeSans"/>
          <w:sz w:val="19"/>
        </w:rPr>
      </w:pPr>
      <w:r>
        <w:t>Przygotowaniem merytorycznym uczestników do wyjazdu zajmie się koordynator projektu oraz uczestnicy mobilności zgodnie z posiadanymi kompetencjami i podziałem obowiązków.</w:t>
      </w:r>
    </w:p>
    <w:p w:rsidR="00644A46" w:rsidRDefault="00AD7AC7">
      <w:pPr>
        <w:pStyle w:val="Akapitzlist"/>
        <w:numPr>
          <w:ilvl w:val="0"/>
          <w:numId w:val="1"/>
        </w:numPr>
        <w:spacing w:before="0"/>
        <w:ind w:left="0"/>
      </w:pPr>
      <w:r>
        <w:rPr>
          <w:rFonts w:eastAsia="FreeSans"/>
        </w:rPr>
        <w:t>Przed wyjazdem, jeszcze w kraju po dokonaniu rekrutacji uczestników, odbędzie się krótki kurs podstaw języka angielskiego, podczas którego grupa udająca się do Irlandii zapozna się/przypomni sobie podstawowe słownictwo języka angielskiego, a grupa udająca się do Grecji zapozna się z najważniejszymi pojęciami i terminologią z dziedziny politologii i historii Europy.</w:t>
      </w:r>
    </w:p>
    <w:p w:rsidR="00644A46" w:rsidRDefault="00AD7AC7">
      <w:pPr>
        <w:pStyle w:val="Akapitzlist"/>
        <w:numPr>
          <w:ilvl w:val="0"/>
          <w:numId w:val="1"/>
        </w:numPr>
        <w:spacing w:before="0"/>
        <w:ind w:left="0"/>
      </w:pPr>
      <w:r>
        <w:t xml:space="preserve"> Uczestnikom zostaną przekazane informacje o </w:t>
      </w:r>
      <w:r>
        <w:rPr>
          <w:rFonts w:eastAsia="sans-serif"/>
          <w:color w:val="000000"/>
          <w:shd w:val="clear" w:color="auto" w:fill="FFFFFF"/>
        </w:rPr>
        <w:t>Funduszach Europejskich dla Rozwoju Społecznego</w:t>
      </w:r>
      <w:r>
        <w:t xml:space="preserve"> oraz o projekcie „</w:t>
      </w:r>
      <w:proofErr w:type="spellStart"/>
      <w:r>
        <w:t>Our</w:t>
      </w:r>
      <w:proofErr w:type="spellEnd"/>
      <w:r>
        <w:t xml:space="preserve"> </w:t>
      </w:r>
      <w:proofErr w:type="spellStart"/>
      <w:r>
        <w:t>future</w:t>
      </w:r>
      <w:proofErr w:type="spellEnd"/>
      <w:r>
        <w:t xml:space="preserve"> in Europe”, informacje na temat miejsca i zakresu szkoleń oraz ich organizatorów, a także zakwaterowania i infrastruktury. Zostanie zapewnione wsparcie uczestników przed wyjazdem, omówienie wymogów linii lotniczych, bezpieczeństwa na lotnisku i w trakcie</w:t>
      </w:r>
      <w:r>
        <w:rPr>
          <w:spacing w:val="-13"/>
        </w:rPr>
        <w:t xml:space="preserve"> </w:t>
      </w:r>
      <w:r>
        <w:t>podróży.</w:t>
      </w:r>
    </w:p>
    <w:p w:rsidR="00644A46" w:rsidRDefault="00AD7AC7">
      <w:pPr>
        <w:pStyle w:val="Tekstpodstawowy"/>
        <w:rPr>
          <w:sz w:val="24"/>
          <w:szCs w:val="24"/>
        </w:rPr>
      </w:pPr>
      <w:r>
        <w:rPr>
          <w:sz w:val="24"/>
          <w:szCs w:val="24"/>
        </w:rPr>
        <w:t xml:space="preserve">4. Warunki konieczne do spełnienia w ramach rekrutacji do udziału w projekcie: </w:t>
      </w:r>
    </w:p>
    <w:p w:rsidR="00644A46" w:rsidRDefault="00AD7AC7">
      <w:pPr>
        <w:tabs>
          <w:tab w:val="left" w:pos="389"/>
        </w:tabs>
      </w:pPr>
      <w:r>
        <w:t>– osobami uprawnionymi do udziału w</w:t>
      </w:r>
      <w:r>
        <w:rPr>
          <w:spacing w:val="-10"/>
        </w:rPr>
        <w:t xml:space="preserve"> </w:t>
      </w:r>
      <w:r>
        <w:t>projekcie są nauczyciele I Liceum Ogólnokształcącego im. Jana Kasprowicza z Oddziałami Dwujęzycznymi w Inowrocławiu;</w:t>
      </w:r>
    </w:p>
    <w:p w:rsidR="00644A46" w:rsidRDefault="00AD7AC7">
      <w:pPr>
        <w:tabs>
          <w:tab w:val="left" w:pos="389"/>
        </w:tabs>
      </w:pPr>
      <w:r>
        <w:t>– kandydaci do mobilności muszą charakteryzować się otwartością na wartości europejskie, chęcią wyjazdu zagranicznego, poznania kultury zagranicznych krajów;</w:t>
      </w:r>
    </w:p>
    <w:p w:rsidR="00644A46" w:rsidRDefault="00AD7AC7">
      <w:pPr>
        <w:tabs>
          <w:tab w:val="left" w:pos="389"/>
        </w:tabs>
      </w:pPr>
      <w:r>
        <w:t>– uczestnik mobilności zobowiązuje się do systematycznego uczestnictwa w spotkaniach i realizacji działań objętych projektem szczegółowo opisanych w</w:t>
      </w:r>
      <w:r>
        <w:rPr>
          <w:spacing w:val="-5"/>
        </w:rPr>
        <w:t xml:space="preserve"> </w:t>
      </w:r>
      <w:r>
        <w:t>umowie;</w:t>
      </w:r>
    </w:p>
    <w:p w:rsidR="00644A46" w:rsidRDefault="00AD7AC7">
      <w:pPr>
        <w:tabs>
          <w:tab w:val="left" w:pos="389"/>
        </w:tabs>
      </w:pPr>
      <w:r>
        <w:lastRenderedPageBreak/>
        <w:t>– zobowiązuje się do terminowego sporządzenia sprawozdania z mobilności, rozpowszechniania zdobytych doświadczeń w szkole i w środowisku.</w:t>
      </w:r>
    </w:p>
    <w:p w:rsidR="00644A46" w:rsidRDefault="00AD7AC7">
      <w:pPr>
        <w:tabs>
          <w:tab w:val="left" w:pos="358"/>
        </w:tabs>
        <w:ind w:right="198"/>
      </w:pPr>
      <w:r>
        <w:t xml:space="preserve">5. Zasady rekrutacji: </w:t>
      </w:r>
    </w:p>
    <w:p w:rsidR="00644A46" w:rsidRDefault="00AD7AC7">
      <w:pPr>
        <w:tabs>
          <w:tab w:val="left" w:pos="381"/>
        </w:tabs>
        <w:ind w:right="579"/>
      </w:pPr>
      <w:r>
        <w:t>– rekrutacja odbywa się z uwzględnieniem równych szans;</w:t>
      </w:r>
    </w:p>
    <w:p w:rsidR="00644A46" w:rsidRDefault="00AD7AC7">
      <w:pPr>
        <w:tabs>
          <w:tab w:val="left" w:pos="381"/>
        </w:tabs>
      </w:pPr>
      <w:r>
        <w:t>– kandydaci, przed złożeniem formularza zgłoszeniowego, zapoznają się z całością</w:t>
      </w:r>
      <w:r>
        <w:rPr>
          <w:spacing w:val="-44"/>
        </w:rPr>
        <w:t xml:space="preserve"> </w:t>
      </w:r>
      <w:r>
        <w:t>tekstu niniejszego regulaminu;</w:t>
      </w:r>
    </w:p>
    <w:p w:rsidR="00644A46" w:rsidRDefault="00AD7AC7">
      <w:pPr>
        <w:pStyle w:val="Akapitzlist"/>
        <w:tabs>
          <w:tab w:val="left" w:pos="381"/>
        </w:tabs>
        <w:spacing w:before="0"/>
      </w:pPr>
      <w:r>
        <w:t>– projekt zakłada rekrutację 10</w:t>
      </w:r>
      <w:r>
        <w:rPr>
          <w:spacing w:val="1"/>
        </w:rPr>
        <w:t xml:space="preserve"> </w:t>
      </w:r>
      <w:r>
        <w:t>uczestników;</w:t>
      </w:r>
    </w:p>
    <w:p w:rsidR="00644A46" w:rsidRDefault="00AD7AC7">
      <w:pPr>
        <w:pStyle w:val="Akapitzlist"/>
        <w:tabs>
          <w:tab w:val="left" w:pos="381"/>
        </w:tabs>
        <w:spacing w:before="0"/>
      </w:pPr>
      <w:r>
        <w:t>– rekrutacja odbywa się od 06.11.2023 r. do</w:t>
      </w:r>
      <w:r>
        <w:rPr>
          <w:spacing w:val="-9"/>
        </w:rPr>
        <w:t xml:space="preserve"> 06</w:t>
      </w:r>
      <w:r>
        <w:t>.12.2023 r.;</w:t>
      </w:r>
    </w:p>
    <w:p w:rsidR="00644A46" w:rsidRDefault="00AD7AC7">
      <w:pPr>
        <w:pStyle w:val="Akapitzlist"/>
        <w:tabs>
          <w:tab w:val="left" w:pos="381"/>
        </w:tabs>
        <w:spacing w:before="0"/>
        <w:ind w:right="420"/>
      </w:pPr>
      <w:r>
        <w:t>– przyjmowane są jedynie zgłoszenia wypełnione na właściwym formularzu (załącznik nr 1., 2., 3.), opatrzone datą i podpisem</w:t>
      </w:r>
      <w:r>
        <w:rPr>
          <w:spacing w:val="-12"/>
        </w:rPr>
        <w:t xml:space="preserve"> </w:t>
      </w:r>
      <w:r>
        <w:t>kandydata;</w:t>
      </w:r>
    </w:p>
    <w:p w:rsidR="00644A46" w:rsidRDefault="00AD7AC7">
      <w:pPr>
        <w:pStyle w:val="Akapitzlist"/>
        <w:tabs>
          <w:tab w:val="left" w:pos="381"/>
        </w:tabs>
        <w:spacing w:before="0"/>
        <w:ind w:right="487"/>
      </w:pPr>
      <w:r>
        <w:t>– za termin złożenia dokumentów rekrutacyjnych przyjmuje się datę złożenia wszystkich wymaganych dokumentów poprawnych formalnie;</w:t>
      </w:r>
    </w:p>
    <w:p w:rsidR="00644A46" w:rsidRDefault="00AD7AC7">
      <w:pPr>
        <w:adjustRightInd w:val="0"/>
        <w:rPr>
          <w:b/>
        </w:rPr>
      </w:pPr>
      <w:r>
        <w:t>– formularze zgłoszeniowe przyjmowane są w sposób ciągły w terminie wskazanym  powyżej w sekretariacie szkoły w kopercie opatrzonej napisem:</w:t>
      </w:r>
      <w:r>
        <w:rPr>
          <w:spacing w:val="-33"/>
        </w:rPr>
        <w:t xml:space="preserve"> </w:t>
      </w:r>
      <w:r>
        <w:t>Projekt „</w:t>
      </w:r>
      <w:proofErr w:type="spellStart"/>
      <w:r>
        <w:t>Our</w:t>
      </w:r>
      <w:proofErr w:type="spellEnd"/>
      <w:r>
        <w:t xml:space="preserve"> </w:t>
      </w:r>
      <w:proofErr w:type="spellStart"/>
      <w:r>
        <w:t>future</w:t>
      </w:r>
      <w:proofErr w:type="spellEnd"/>
      <w:r>
        <w:t xml:space="preserve"> in Europe”;</w:t>
      </w:r>
    </w:p>
    <w:p w:rsidR="00644A46" w:rsidRDefault="00AD7AC7">
      <w:pPr>
        <w:pStyle w:val="Akapitzlist"/>
        <w:tabs>
          <w:tab w:val="left" w:pos="522"/>
        </w:tabs>
        <w:spacing w:before="0"/>
        <w:ind w:right="181"/>
      </w:pPr>
      <w:r>
        <w:t>– wyboru uczestników projektu, na podstawie analizy dokumentów zgłoszeniowych, dokonuje Komisja Rekrutacyjna, w skład której wchodzą pracownicy szkoły, którzy nie biorą udziału w programie;</w:t>
      </w:r>
    </w:p>
    <w:p w:rsidR="00644A46" w:rsidRDefault="00AD7AC7">
      <w:pPr>
        <w:tabs>
          <w:tab w:val="left" w:pos="523"/>
        </w:tabs>
      </w:pPr>
      <w:r>
        <w:t>– o wyborze kandydata decyduje liczba uzyskanych</w:t>
      </w:r>
      <w:r>
        <w:rPr>
          <w:spacing w:val="-6"/>
        </w:rPr>
        <w:t xml:space="preserve"> </w:t>
      </w:r>
      <w:r>
        <w:t>punktów;</w:t>
      </w:r>
    </w:p>
    <w:p w:rsidR="00644A46" w:rsidRDefault="00AD7AC7">
      <w:pPr>
        <w:tabs>
          <w:tab w:val="left" w:pos="523"/>
        </w:tabs>
        <w:ind w:right="1053"/>
      </w:pPr>
      <w:r>
        <w:t xml:space="preserve">– w przypadku tej samej liczby punktów, o kolejności na liście decyduje kolejność zgłoszeń; </w:t>
      </w:r>
    </w:p>
    <w:p w:rsidR="00644A46" w:rsidRDefault="00AD7AC7">
      <w:pPr>
        <w:pStyle w:val="Akapitzlist"/>
        <w:tabs>
          <w:tab w:val="left" w:pos="523"/>
        </w:tabs>
        <w:spacing w:before="0"/>
        <w:ind w:right="405"/>
      </w:pPr>
      <w:r>
        <w:t>– o wynikach rekrutacji powiadomieni zostaną wszyscy aplikujący uczestnicy;</w:t>
      </w:r>
    </w:p>
    <w:p w:rsidR="00644A46" w:rsidRDefault="00AD7AC7">
      <w:pPr>
        <w:tabs>
          <w:tab w:val="left" w:pos="523"/>
        </w:tabs>
      </w:pPr>
      <w:r>
        <w:t>– komisja rekrutacyjna sporządza listę osób</w:t>
      </w:r>
      <w:r>
        <w:rPr>
          <w:spacing w:val="-2"/>
        </w:rPr>
        <w:t xml:space="preserve"> </w:t>
      </w:r>
      <w:r>
        <w:t>rezerwowych;</w:t>
      </w:r>
    </w:p>
    <w:p w:rsidR="00644A46" w:rsidRDefault="00AD7AC7">
      <w:pPr>
        <w:tabs>
          <w:tab w:val="left" w:pos="523"/>
        </w:tabs>
      </w:pPr>
      <w:r>
        <w:t>– dokumenty złożone przez Kandydatów na uczestników projektu nie podlegają</w:t>
      </w:r>
      <w:r>
        <w:rPr>
          <w:spacing w:val="-31"/>
        </w:rPr>
        <w:t xml:space="preserve"> </w:t>
      </w:r>
      <w:r>
        <w:t>zwrotowi.</w:t>
      </w:r>
    </w:p>
    <w:p w:rsidR="00644A46" w:rsidRDefault="00AD7AC7">
      <w:pPr>
        <w:pStyle w:val="Tekstpodstawowy"/>
        <w:ind w:right="3533"/>
        <w:rPr>
          <w:sz w:val="24"/>
          <w:szCs w:val="24"/>
        </w:rPr>
      </w:pPr>
      <w:r>
        <w:rPr>
          <w:sz w:val="24"/>
          <w:szCs w:val="24"/>
        </w:rPr>
        <w:t>6. Warunki rezygnacji z projektu:</w:t>
      </w:r>
    </w:p>
    <w:p w:rsidR="00644A46" w:rsidRDefault="00AD7AC7">
      <w:pPr>
        <w:pStyle w:val="Akapitzlist"/>
        <w:tabs>
          <w:tab w:val="left" w:pos="381"/>
        </w:tabs>
        <w:spacing w:before="0"/>
        <w:ind w:right="239"/>
      </w:pPr>
      <w:r>
        <w:t>– uczestnik, który zrezygnował z udziału w projekcie przed rozpoczęciem ścieżki wsparcia zobowiązany jest do zwrotu materiałów szkoleniowych oraz poniesionych na jego rzecz kosztów mobilności. W pozostałych przypadkach związany jest zapisami deklaracji uczestnictwa w projekcie. W przypadku rezygnacji uczestnika, komisja rekrutacyjna kwalifikuje do udziału w projekcie osobę z listy</w:t>
      </w:r>
      <w:r>
        <w:rPr>
          <w:spacing w:val="-12"/>
        </w:rPr>
        <w:t xml:space="preserve"> </w:t>
      </w:r>
      <w:r>
        <w:t>rezerwowej;</w:t>
      </w:r>
    </w:p>
    <w:p w:rsidR="00644A46" w:rsidRDefault="00AD7AC7">
      <w:pPr>
        <w:pStyle w:val="Akapitzlist"/>
        <w:tabs>
          <w:tab w:val="left" w:pos="381"/>
        </w:tabs>
        <w:spacing w:before="0"/>
      </w:pPr>
      <w:r>
        <w:lastRenderedPageBreak/>
        <w:t>– w przypadku niewystarczającej liczby uczestników przewiduje się dodatkową</w:t>
      </w:r>
      <w:r>
        <w:rPr>
          <w:spacing w:val="-34"/>
        </w:rPr>
        <w:t xml:space="preserve"> </w:t>
      </w:r>
      <w:r>
        <w:t>rekrutację.</w:t>
      </w:r>
    </w:p>
    <w:p w:rsidR="00D25F4C" w:rsidRDefault="00D25F4C">
      <w:pPr>
        <w:pStyle w:val="Akapitzlist"/>
        <w:tabs>
          <w:tab w:val="left" w:pos="381"/>
        </w:tabs>
        <w:spacing w:before="0"/>
      </w:pPr>
      <w:r>
        <w:t>7. Od decyzji komisji rekrutacyjnej przysługuje odwołanie w terminie 7 dni od ogłoszenia listy rankingowej.</w:t>
      </w:r>
      <w:bookmarkStart w:id="0" w:name="_GoBack"/>
      <w:bookmarkEnd w:id="0"/>
    </w:p>
    <w:p w:rsidR="00644A46" w:rsidRDefault="00AD7AC7">
      <w:r>
        <w:br w:type="page"/>
      </w:r>
    </w:p>
    <w:p w:rsidR="00644A46" w:rsidRDefault="00AD7AC7">
      <w:r>
        <w:lastRenderedPageBreak/>
        <w:t>Załącznik 1.</w:t>
      </w:r>
    </w:p>
    <w:p w:rsidR="00644A46" w:rsidRDefault="00644A46"/>
    <w:p w:rsidR="00644A46" w:rsidRDefault="00644A46"/>
    <w:p w:rsidR="00644A46" w:rsidRDefault="004304FE">
      <w:pPr>
        <w:jc w:val="center"/>
      </w:pPr>
      <w:r>
        <w:pict>
          <v:rect id="_x0000_s2052" style="position:absolute;left:0;text-align:left;margin-left:200.4pt;margin-top:27.1pt;width:2.55pt;height:.7pt;z-index:-251657216;mso-position-horizontal-relative:page;mso-width-relative:page;mso-height-relative:page" fillcolor="black" stroked="f">
            <v:textbox>
              <w:txbxContent>
                <w:p w:rsidR="00644A46" w:rsidRDefault="00644A46"/>
              </w:txbxContent>
            </v:textbox>
            <w10:wrap anchorx="page"/>
          </v:rect>
        </w:pict>
      </w:r>
      <w:r w:rsidR="00AD7AC7">
        <w:t>Formularz zgłoszeniowy udziału w projekcie „</w:t>
      </w:r>
      <w:proofErr w:type="spellStart"/>
      <w:r w:rsidR="00AD7AC7">
        <w:t>Our</w:t>
      </w:r>
      <w:proofErr w:type="spellEnd"/>
      <w:r w:rsidR="00AD7AC7">
        <w:t xml:space="preserve"> </w:t>
      </w:r>
      <w:proofErr w:type="spellStart"/>
      <w:r w:rsidR="00AD7AC7">
        <w:t>future</w:t>
      </w:r>
      <w:proofErr w:type="spellEnd"/>
      <w:r w:rsidR="00AD7AC7">
        <w:t xml:space="preserve"> in Europe” nr projektu </w:t>
      </w:r>
      <w:r w:rsidR="00AD7AC7">
        <w:rPr>
          <w:lang w:eastAsia="pl-PL"/>
        </w:rPr>
        <w:t>2023-1-PL01-KA122-SCH-000143036</w:t>
      </w:r>
      <w:r w:rsidR="00AD7AC7">
        <w:t xml:space="preserve"> realizowanego w ramach </w:t>
      </w:r>
      <w:r w:rsidR="00AD7AC7">
        <w:rPr>
          <w:lang w:eastAsia="pl-PL"/>
        </w:rPr>
        <w:t>programu Fundusze Europejskie dla Rozwoju Społecznego (FERS 2021-2027)</w:t>
      </w:r>
    </w:p>
    <w:p w:rsidR="00644A46" w:rsidRDefault="00644A46">
      <w:pPr>
        <w:pStyle w:val="Tekstpodstawowy"/>
        <w:rPr>
          <w:b/>
          <w:sz w:val="24"/>
          <w:szCs w:val="24"/>
        </w:rPr>
      </w:pPr>
    </w:p>
    <w:p w:rsidR="00644A46" w:rsidRDefault="00AD7AC7">
      <w:pPr>
        <w:numPr>
          <w:ilvl w:val="0"/>
          <w:numId w:val="2"/>
        </w:numPr>
        <w:ind w:left="100" w:right="1064"/>
      </w:pPr>
      <w:r>
        <w:t xml:space="preserve">Imię i nazwisko ......................................................................................... </w:t>
      </w:r>
    </w:p>
    <w:p w:rsidR="00644A46" w:rsidRDefault="00AD7AC7">
      <w:pPr>
        <w:numPr>
          <w:ilvl w:val="0"/>
          <w:numId w:val="2"/>
        </w:numPr>
        <w:ind w:left="100" w:right="1064"/>
      </w:pPr>
      <w:r>
        <w:t>Data i miejsce urodzenia  ..........................................................................</w:t>
      </w:r>
    </w:p>
    <w:p w:rsidR="00644A46" w:rsidRDefault="00AD7AC7">
      <w:pPr>
        <w:numPr>
          <w:ilvl w:val="0"/>
          <w:numId w:val="2"/>
        </w:numPr>
        <w:ind w:left="100" w:right="1064"/>
      </w:pPr>
      <w:r>
        <w:t xml:space="preserve">Adres zameldowania  ................................................................................ </w:t>
      </w:r>
    </w:p>
    <w:p w:rsidR="00644A46" w:rsidRDefault="00AD7AC7">
      <w:pPr>
        <w:numPr>
          <w:ilvl w:val="0"/>
          <w:numId w:val="2"/>
        </w:numPr>
        <w:ind w:left="100" w:right="1064"/>
      </w:pPr>
      <w:r>
        <w:t>PESEL i nr dowodu osobistego  ...............................................................</w:t>
      </w:r>
    </w:p>
    <w:p w:rsidR="00644A46" w:rsidRDefault="00AD7AC7">
      <w:pPr>
        <w:numPr>
          <w:ilvl w:val="0"/>
          <w:numId w:val="2"/>
        </w:numPr>
        <w:ind w:left="100" w:right="1064"/>
      </w:pPr>
      <w:r>
        <w:t xml:space="preserve">Stanowisko  ............................................................................................... </w:t>
      </w:r>
    </w:p>
    <w:p w:rsidR="00644A46" w:rsidRDefault="00AD7AC7">
      <w:pPr>
        <w:numPr>
          <w:ilvl w:val="0"/>
          <w:numId w:val="2"/>
        </w:numPr>
        <w:ind w:left="100" w:right="1090"/>
      </w:pPr>
      <w:r>
        <w:t>Rodzaj umowy o pracę (np. na czas określony, na czas</w:t>
      </w:r>
      <w:r>
        <w:rPr>
          <w:spacing w:val="-13"/>
        </w:rPr>
        <w:t xml:space="preserve"> </w:t>
      </w:r>
      <w:r>
        <w:t>nieokreślony)</w:t>
      </w:r>
    </w:p>
    <w:p w:rsidR="00644A46" w:rsidRDefault="00AD7AC7">
      <w:pPr>
        <w:ind w:right="1064" w:firstLineChars="100" w:firstLine="240"/>
      </w:pPr>
      <w:r>
        <w:t>....................................................................................................................</w:t>
      </w:r>
    </w:p>
    <w:p w:rsidR="00644A46" w:rsidRDefault="00AD7AC7">
      <w:pPr>
        <w:numPr>
          <w:ilvl w:val="0"/>
          <w:numId w:val="2"/>
        </w:numPr>
        <w:ind w:left="100" w:right="1064"/>
      </w:pPr>
      <w:r>
        <w:t>Numer telefonu</w:t>
      </w:r>
      <w:r>
        <w:rPr>
          <w:spacing w:val="-1"/>
        </w:rPr>
        <w:t xml:space="preserve"> </w:t>
      </w:r>
      <w:r>
        <w:t>kontaktowego  .................................................................</w:t>
      </w:r>
    </w:p>
    <w:p w:rsidR="00644A46" w:rsidRDefault="00AD7AC7">
      <w:pPr>
        <w:numPr>
          <w:ilvl w:val="0"/>
          <w:numId w:val="2"/>
        </w:numPr>
        <w:ind w:left="100" w:right="1064"/>
        <w:sectPr w:rsidR="00644A46">
          <w:headerReference w:type="default" r:id="rId8"/>
          <w:pgSz w:w="11910" w:h="16840"/>
          <w:pgMar w:top="1440" w:right="1800" w:bottom="1440" w:left="1800" w:header="850" w:footer="0" w:gutter="0"/>
          <w:cols w:space="708"/>
          <w:docGrid w:linePitch="326"/>
        </w:sectPr>
      </w:pPr>
      <w:r>
        <w:t>Adres</w:t>
      </w:r>
      <w:r>
        <w:rPr>
          <w:spacing w:val="-1"/>
        </w:rPr>
        <w:t xml:space="preserve"> </w:t>
      </w:r>
      <w:r>
        <w:t>e-mail  .............................................................................................</w:t>
      </w:r>
    </w:p>
    <w:p w:rsidR="00644A46" w:rsidRDefault="00AD7AC7">
      <w:pPr>
        <w:spacing w:before="127"/>
      </w:pPr>
      <w:r>
        <w:lastRenderedPageBreak/>
        <w:t>Załącznik nr 2.</w:t>
      </w:r>
    </w:p>
    <w:p w:rsidR="00644A46" w:rsidRDefault="00644A46">
      <w:pPr>
        <w:jc w:val="center"/>
      </w:pPr>
    </w:p>
    <w:p w:rsidR="00644A46" w:rsidRDefault="004304FE">
      <w:pPr>
        <w:jc w:val="center"/>
      </w:pPr>
      <w:r>
        <w:pict>
          <v:rect id="_x0000_s2051" style="position:absolute;left:0;text-align:left;margin-left:200.4pt;margin-top:27.15pt;width:2.55pt;height:.7pt;z-index:-251656192;mso-position-horizontal-relative:page;mso-width-relative:page;mso-height-relative:page" fillcolor="black" stroked="f">
            <v:textbox>
              <w:txbxContent>
                <w:p w:rsidR="00644A46" w:rsidRDefault="00644A46"/>
              </w:txbxContent>
            </v:textbox>
            <w10:wrap anchorx="page"/>
          </v:rect>
        </w:pict>
      </w:r>
      <w:r w:rsidR="00AD7AC7">
        <w:t>Kwestionariusz zgłoszeniowy udziału w projekcie „</w:t>
      </w:r>
      <w:proofErr w:type="spellStart"/>
      <w:r w:rsidR="00AD7AC7">
        <w:t>Our</w:t>
      </w:r>
      <w:proofErr w:type="spellEnd"/>
      <w:r w:rsidR="00AD7AC7">
        <w:t xml:space="preserve"> </w:t>
      </w:r>
      <w:proofErr w:type="spellStart"/>
      <w:r w:rsidR="00AD7AC7">
        <w:t>future</w:t>
      </w:r>
      <w:proofErr w:type="spellEnd"/>
      <w:r w:rsidR="00AD7AC7">
        <w:t xml:space="preserve"> in Europe” nr projektu </w:t>
      </w:r>
      <w:r w:rsidR="00AD7AC7">
        <w:rPr>
          <w:lang w:eastAsia="pl-PL"/>
        </w:rPr>
        <w:t>2023-1-PL01-KA122-SCH-000143036</w:t>
      </w:r>
      <w:r w:rsidR="00AD7AC7">
        <w:t xml:space="preserve"> realizowanego w ramach </w:t>
      </w:r>
      <w:r w:rsidR="00AD7AC7">
        <w:rPr>
          <w:lang w:eastAsia="pl-PL"/>
        </w:rPr>
        <w:t>programu Fundusze Europejskie dla Rozwoju Społecznego (FERS 2021-2027)</w:t>
      </w:r>
    </w:p>
    <w:p w:rsidR="00644A46" w:rsidRDefault="00644A46">
      <w:pPr>
        <w:pStyle w:val="Tekstpodstawowy"/>
        <w:spacing w:before="1"/>
        <w:rPr>
          <w:b/>
          <w:sz w:val="24"/>
          <w:szCs w:val="24"/>
        </w:rPr>
      </w:pPr>
    </w:p>
    <w:p w:rsidR="00644A46" w:rsidRDefault="00AD7AC7">
      <w:pPr>
        <w:ind w:left="100"/>
        <w:jc w:val="center"/>
      </w:pPr>
      <w:r>
        <w:t>Imię i nazwisko:</w:t>
      </w:r>
      <w:r>
        <w:rPr>
          <w:spacing w:val="-7"/>
        </w:rPr>
        <w:t xml:space="preserve"> </w:t>
      </w:r>
      <w:r>
        <w:t>.........................................................................................</w:t>
      </w:r>
    </w:p>
    <w:p w:rsidR="00644A46" w:rsidRDefault="00AD7AC7">
      <w:pPr>
        <w:pStyle w:val="Akapitzlist"/>
        <w:numPr>
          <w:ilvl w:val="0"/>
          <w:numId w:val="3"/>
        </w:numPr>
        <w:tabs>
          <w:tab w:val="left" w:pos="340"/>
        </w:tabs>
        <w:spacing w:before="210"/>
        <w:ind w:firstLine="0"/>
      </w:pPr>
      <w:r>
        <w:t>Jaki jest poziom Twojej znajomości języka angielskiego? (0-5 p.)</w:t>
      </w:r>
    </w:p>
    <w:p w:rsidR="00644A46" w:rsidRDefault="00AD7AC7">
      <w:pPr>
        <w:pStyle w:val="Tekstpodstawowy"/>
        <w:spacing w:before="9"/>
        <w:rPr>
          <w:sz w:val="24"/>
          <w:szCs w:val="24"/>
        </w:rPr>
      </w:pPr>
      <w:r>
        <w:t>..............................................................................................................................................................................................................................................</w:t>
      </w:r>
    </w:p>
    <w:p w:rsidR="00644A46" w:rsidRDefault="00AD7AC7">
      <w:pPr>
        <w:pStyle w:val="Akapitzlist"/>
        <w:numPr>
          <w:ilvl w:val="0"/>
          <w:numId w:val="3"/>
        </w:numPr>
        <w:tabs>
          <w:tab w:val="left" w:pos="340"/>
        </w:tabs>
        <w:spacing w:before="1"/>
        <w:ind w:right="474" w:firstLine="0"/>
      </w:pPr>
      <w:r>
        <w:t>Jakie nowe kompetencje zawodowe chciałabyś/chciałbyś zdobyć, a jakie umiejętności rozwinąć dzięki uczestnictwu w</w:t>
      </w:r>
      <w:r>
        <w:rPr>
          <w:spacing w:val="-2"/>
        </w:rPr>
        <w:t xml:space="preserve"> </w:t>
      </w:r>
      <w:r>
        <w:t>mobilności zagranicznej? (0-5 p.)</w:t>
      </w:r>
    </w:p>
    <w:p w:rsidR="00644A46" w:rsidRDefault="00AD7AC7">
      <w:pPr>
        <w:pStyle w:val="Tekstpodstawowy"/>
        <w:spacing w:before="9"/>
        <w:rPr>
          <w:sz w:val="24"/>
          <w:szCs w:val="24"/>
        </w:rPr>
      </w:pPr>
      <w:r>
        <w:t>..............................................................................................................................................................................................................................................</w:t>
      </w:r>
    </w:p>
    <w:p w:rsidR="00644A46" w:rsidRDefault="00AD7AC7">
      <w:pPr>
        <w:pStyle w:val="Akapitzlist"/>
        <w:numPr>
          <w:ilvl w:val="0"/>
          <w:numId w:val="3"/>
        </w:numPr>
        <w:tabs>
          <w:tab w:val="left" w:pos="340"/>
        </w:tabs>
        <w:spacing w:before="90"/>
        <w:ind w:right="139" w:firstLine="0"/>
      </w:pPr>
      <w:r>
        <w:t>Jak Twój udział w projekcie wpłynie na jakość Twojej pracy, rady pedagogicznej oraz Twojej szkoły</w:t>
      </w:r>
      <w:r>
        <w:rPr>
          <w:spacing w:val="-20"/>
        </w:rPr>
        <w:t xml:space="preserve"> </w:t>
      </w:r>
      <w:r>
        <w:t>jako instytucji (0-5 p.)</w:t>
      </w:r>
    </w:p>
    <w:p w:rsidR="00644A46" w:rsidRDefault="00AD7AC7">
      <w:pPr>
        <w:pStyle w:val="Tekstpodstawowy"/>
        <w:spacing w:before="9"/>
        <w:rPr>
          <w:sz w:val="24"/>
          <w:szCs w:val="24"/>
        </w:rPr>
      </w:pPr>
      <w:r>
        <w:t>..............................................................................................................................................................................................................................................</w:t>
      </w:r>
    </w:p>
    <w:p w:rsidR="00644A46" w:rsidRDefault="00AD7AC7">
      <w:pPr>
        <w:pStyle w:val="Akapitzlist"/>
        <w:numPr>
          <w:ilvl w:val="0"/>
          <w:numId w:val="3"/>
        </w:numPr>
        <w:tabs>
          <w:tab w:val="left" w:pos="340"/>
        </w:tabs>
        <w:spacing w:before="174"/>
        <w:ind w:firstLine="0"/>
        <w:rPr>
          <w:rFonts w:ascii="SimSun" w:hAnsi="SimSun"/>
          <w:color w:val="000000"/>
        </w:rPr>
      </w:pPr>
      <w:r>
        <w:t xml:space="preserve">Czy znajdujesz się w niekorzystnej sytuacji z powodu: niepełnosprawności, </w:t>
      </w:r>
      <w:r>
        <w:rPr>
          <w:rFonts w:hint="eastAsia"/>
        </w:rPr>
        <w:t xml:space="preserve"> </w:t>
      </w:r>
      <w:r>
        <w:t>t</w:t>
      </w:r>
      <w:r>
        <w:rPr>
          <w:rFonts w:hint="eastAsia"/>
        </w:rPr>
        <w:t>rudności edukacyjn</w:t>
      </w:r>
      <w:r>
        <w:t>ych, p</w:t>
      </w:r>
      <w:r>
        <w:rPr>
          <w:rFonts w:hint="eastAsia"/>
        </w:rPr>
        <w:t>rzeszk</w:t>
      </w:r>
      <w:r>
        <w:t>ód</w:t>
      </w:r>
      <w:r>
        <w:rPr>
          <w:rFonts w:hint="eastAsia"/>
        </w:rPr>
        <w:t xml:space="preserve"> natury ekonomicznej</w:t>
      </w:r>
      <w:r>
        <w:t>, ró</w:t>
      </w:r>
      <w:r>
        <w:rPr>
          <w:rFonts w:hint="eastAsia"/>
        </w:rPr>
        <w:t>żnic kulturow</w:t>
      </w:r>
      <w:r>
        <w:t>ych, p</w:t>
      </w:r>
      <w:r>
        <w:rPr>
          <w:rFonts w:hint="eastAsia"/>
        </w:rPr>
        <w:t>roblem</w:t>
      </w:r>
      <w:r>
        <w:t>ów</w:t>
      </w:r>
      <w:r>
        <w:rPr>
          <w:rFonts w:hint="eastAsia"/>
        </w:rPr>
        <w:t xml:space="preserve"> zdrowotn</w:t>
      </w:r>
      <w:r>
        <w:t>ych, przeszkód społecznych związanych  z dyskryminacją, p</w:t>
      </w:r>
      <w:r>
        <w:rPr>
          <w:rFonts w:hint="eastAsia"/>
        </w:rPr>
        <w:t>rzeszk</w:t>
      </w:r>
      <w:r>
        <w:t>ód</w:t>
      </w:r>
      <w:r>
        <w:rPr>
          <w:rFonts w:hint="eastAsia"/>
        </w:rPr>
        <w:t xml:space="preserve"> natury geograficznej</w:t>
      </w:r>
      <w:r>
        <w:t>?</w:t>
      </w:r>
    </w:p>
    <w:p w:rsidR="00644A46" w:rsidRDefault="00AD7AC7">
      <w:pPr>
        <w:pStyle w:val="Tekstpodstawowy"/>
        <w:spacing w:before="9"/>
      </w:pPr>
      <w:r>
        <w:t>..............................................................................................................................................................................................................................................</w:t>
      </w:r>
    </w:p>
    <w:p w:rsidR="00644A46" w:rsidRDefault="00AD7AC7">
      <w:pPr>
        <w:pStyle w:val="Tekstpodstawowy"/>
        <w:spacing w:before="9"/>
      </w:pPr>
      <w:r>
        <w:lastRenderedPageBreak/>
        <w:t>..............................................................................................................................................................................................................................................</w:t>
      </w:r>
    </w:p>
    <w:p w:rsidR="00644A46" w:rsidRDefault="00AD7AC7">
      <w:pPr>
        <w:pStyle w:val="Akapitzlist"/>
        <w:numPr>
          <w:ilvl w:val="0"/>
          <w:numId w:val="3"/>
        </w:numPr>
        <w:tabs>
          <w:tab w:val="left" w:pos="340"/>
        </w:tabs>
        <w:spacing w:before="174"/>
        <w:ind w:firstLine="0"/>
      </w:pPr>
      <w:r>
        <w:t xml:space="preserve"> jaki sposób planujesz popularyzować efekty</w:t>
      </w:r>
      <w:r>
        <w:rPr>
          <w:spacing w:val="-3"/>
        </w:rPr>
        <w:t xml:space="preserve"> </w:t>
      </w:r>
      <w:r>
        <w:t>mobilności? (0-5 p.)</w:t>
      </w:r>
    </w:p>
    <w:p w:rsidR="00644A46" w:rsidRDefault="00AD7AC7">
      <w:pPr>
        <w:pStyle w:val="Tekstpodstawowy"/>
        <w:spacing w:before="9"/>
        <w:rPr>
          <w:sz w:val="24"/>
          <w:szCs w:val="24"/>
        </w:rPr>
      </w:pPr>
      <w:r>
        <w:t>..............................................................................................................................................................................................................................................</w:t>
      </w:r>
    </w:p>
    <w:p w:rsidR="00644A46" w:rsidRDefault="00644A46">
      <w:pPr>
        <w:sectPr w:rsidR="00644A46">
          <w:headerReference w:type="default" r:id="rId9"/>
          <w:pgSz w:w="11910" w:h="16840"/>
          <w:pgMar w:top="1440" w:right="1800" w:bottom="1440" w:left="1800" w:header="685" w:footer="0" w:gutter="0"/>
          <w:cols w:space="708"/>
          <w:docGrid w:linePitch="326"/>
        </w:sectPr>
      </w:pPr>
    </w:p>
    <w:p w:rsidR="00644A46" w:rsidRDefault="00AD7AC7">
      <w:pPr>
        <w:ind w:left="100"/>
      </w:pPr>
      <w:r>
        <w:lastRenderedPageBreak/>
        <w:t>Załącznik nr 3</w:t>
      </w:r>
    </w:p>
    <w:p w:rsidR="00644A46" w:rsidRDefault="00AD7AC7">
      <w:pPr>
        <w:pStyle w:val="Nagwek11"/>
        <w:rPr>
          <w:b w:val="0"/>
          <w:bCs w:val="0"/>
          <w:sz w:val="24"/>
          <w:szCs w:val="24"/>
        </w:rPr>
      </w:pPr>
      <w:r>
        <w:rPr>
          <w:b w:val="0"/>
          <w:bCs w:val="0"/>
          <w:sz w:val="24"/>
          <w:szCs w:val="24"/>
        </w:rPr>
        <w:t>Oświadczenie uczestnika projektu</w:t>
      </w:r>
    </w:p>
    <w:p w:rsidR="00644A46" w:rsidRDefault="00AD7AC7">
      <w:pPr>
        <w:spacing w:line="240" w:lineRule="auto"/>
        <w:ind w:firstLine="720"/>
      </w:pPr>
      <w:r>
        <w:t>Oświadczam, że wyrażam zgodę na przetwarzanie moich danych osobowych, które zostały przekazane do Fundacji Rozwoju Systemu Edukacji w Warszawie (FRSE) w związku z moją decyzją o chęci wzięci udziału w projekcie „</w:t>
      </w:r>
      <w:proofErr w:type="spellStart"/>
      <w:r>
        <w:t>Our</w:t>
      </w:r>
      <w:proofErr w:type="spellEnd"/>
      <w:r>
        <w:t xml:space="preserve"> </w:t>
      </w:r>
      <w:proofErr w:type="spellStart"/>
      <w:r>
        <w:t>future</w:t>
      </w:r>
      <w:proofErr w:type="spellEnd"/>
      <w:r>
        <w:t xml:space="preserve"> in Europe”. Przekazane dane osobowe będą przetwarzane przez FRSE w zgodzie z przepisami prawa, w celu realizacji projektu „</w:t>
      </w:r>
      <w:proofErr w:type="spellStart"/>
      <w:r>
        <w:t>Our</w:t>
      </w:r>
      <w:proofErr w:type="spellEnd"/>
      <w:r>
        <w:t xml:space="preserve"> </w:t>
      </w:r>
      <w:proofErr w:type="spellStart"/>
      <w:r>
        <w:t>future</w:t>
      </w:r>
      <w:proofErr w:type="spellEnd"/>
      <w:r>
        <w:t xml:space="preserve"> in Europe”.</w:t>
      </w:r>
    </w:p>
    <w:p w:rsidR="00644A46" w:rsidRDefault="00AD7AC7">
      <w:pPr>
        <w:spacing w:line="240" w:lineRule="auto"/>
        <w:ind w:firstLine="720"/>
      </w:pPr>
      <w:r>
        <w:t>Podstawą przetwarzania Danych jest art. 6 ust. 1 lit. a) oraz f) Ogólnego Rozporządzenia o Ochronie Danych Osobowych z dnia 27 kwietnia 2016 r. w sprawie ochrony osób fizycznych w związku z przetwarzaniem danych osobowych i w sprawie swobodnego przepływu takich danych oraz uchylenia dyrektywy 95/46/WE (RODO).</w:t>
      </w:r>
    </w:p>
    <w:p w:rsidR="00644A46" w:rsidRDefault="00AD7AC7">
      <w:pPr>
        <w:spacing w:line="240" w:lineRule="auto"/>
        <w:ind w:firstLine="720"/>
      </w:pPr>
      <w:r>
        <w:t>Mam świadomość, iż (i) przysługuje mi prawo do wycofania zgody w dowolnym momencie, (ii) przysługuje mi prawo dostępu do danych, ich sprostowania, żądanie usunięcia lub ograniczenia przetwarzania, prawo do wniesienia sprzeciwu wobec przetwarzania danych, prawo do przenoszenia danych oraz prawo do wniesienia skargi do organu nadzorczego – Prezesa Urzędu Ochrony Danych Osobowych, ul. Stawki 2, 00-193 Warszawa – w przypadku stwierdzenia, że dane są przetwarzane sprzecznie z prawem.</w:t>
      </w:r>
    </w:p>
    <w:p w:rsidR="00644A46" w:rsidRDefault="00AD7AC7">
      <w:pPr>
        <w:spacing w:line="240" w:lineRule="auto"/>
        <w:ind w:firstLine="720"/>
      </w:pPr>
      <w:r>
        <w:t>Administratorem przekazanych do FRSE danych osobowych jest Fundacja Rozwoju Systemu Edukacji z siedzibą w Warszawie, adres: Aleje Jerozolimskie 142A, 02-305 Warszawa.</w:t>
      </w:r>
    </w:p>
    <w:p w:rsidR="00644A46" w:rsidRDefault="00AD7AC7">
      <w:pPr>
        <w:spacing w:line="240" w:lineRule="auto"/>
        <w:ind w:firstLine="720"/>
      </w:pPr>
      <w:r>
        <w:t xml:space="preserve">Dane są chronione środkami technicznymi i organizacyjnymi, aby zagwarantować odpowiedni poziom ochrony, zgodnie z obowiązującymi przepisami. Administrator nie pozyskuje Danych od podmiotów trzecich lub ze źródeł powszechnie dostępnych i przetwarza wyłącznie Dane podane przez Panią/Pana. </w:t>
      </w:r>
    </w:p>
    <w:p w:rsidR="00644A46" w:rsidRDefault="00AD7AC7">
      <w:pPr>
        <w:spacing w:line="240" w:lineRule="auto"/>
        <w:ind w:firstLine="720"/>
      </w:pPr>
      <w:r>
        <w:t>FRSE wskazuje kontakt do osoby odpowiedzialnej za zapewnienie przestrzegania przepisów prawa w zakresie ochrony danych osobowych, a także we wszelkich sprawach związanych z niniejszą treścią: e-mail </w:t>
      </w:r>
      <w:hyperlink r:id="rId10" w:history="1">
        <w:r>
          <w:t>iod@frse.org.pl</w:t>
        </w:r>
      </w:hyperlink>
    </w:p>
    <w:p w:rsidR="00644A46" w:rsidRDefault="00644A46">
      <w:pPr>
        <w:pStyle w:val="Akapitzlist"/>
        <w:tabs>
          <w:tab w:val="left" w:pos="321"/>
        </w:tabs>
        <w:spacing w:before="199"/>
        <w:ind w:right="385"/>
      </w:pPr>
    </w:p>
    <w:p w:rsidR="00644A46" w:rsidRDefault="00AD7AC7">
      <w:pPr>
        <w:pStyle w:val="Tekstpodstawowy"/>
        <w:tabs>
          <w:tab w:val="left" w:pos="4368"/>
        </w:tabs>
        <w:ind w:left="100"/>
        <w:rPr>
          <w:sz w:val="24"/>
          <w:szCs w:val="24"/>
        </w:rPr>
      </w:pPr>
      <w:r>
        <w:rPr>
          <w:sz w:val="24"/>
          <w:szCs w:val="24"/>
        </w:rPr>
        <w:t>..........................................</w:t>
      </w:r>
      <w:r>
        <w:rPr>
          <w:sz w:val="24"/>
          <w:szCs w:val="24"/>
        </w:rPr>
        <w:tab/>
        <w:t>..................................................................</w:t>
      </w:r>
    </w:p>
    <w:p w:rsidR="00644A46" w:rsidRDefault="00AD7AC7">
      <w:pPr>
        <w:tabs>
          <w:tab w:val="left" w:pos="4209"/>
        </w:tabs>
        <w:spacing w:before="247"/>
        <w:ind w:left="100"/>
        <w:jc w:val="center"/>
      </w:pPr>
      <w:r>
        <w:t>(miejscowość i data)</w:t>
      </w:r>
      <w:r>
        <w:tab/>
      </w:r>
      <w:r>
        <w:tab/>
        <w:t>(czytelny podpis uczestnika projektu)</w:t>
      </w:r>
    </w:p>
    <w:sectPr w:rsidR="00644A46">
      <w:pgSz w:w="11910" w:h="16840"/>
      <w:pgMar w:top="1440" w:right="1800" w:bottom="1440" w:left="1800" w:header="685"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4FE" w:rsidRDefault="004304FE">
      <w:pPr>
        <w:spacing w:line="240" w:lineRule="auto"/>
      </w:pPr>
      <w:r>
        <w:separator/>
      </w:r>
    </w:p>
  </w:endnote>
  <w:endnote w:type="continuationSeparator" w:id="0">
    <w:p w:rsidR="004304FE" w:rsidRDefault="00430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FreeSans">
    <w:altName w:val="Segoe Print"/>
    <w:charset w:val="EE"/>
    <w:family w:val="auto"/>
    <w:pitch w:val="default"/>
    <w:sig w:usb0="00000000" w:usb1="00000000" w:usb2="00000000" w:usb3="00000000" w:csb0="00000002" w:csb1="00000000"/>
  </w:font>
  <w:font w:name="sans-serif">
    <w:altName w:val="Segoe Print"/>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4FE" w:rsidRDefault="004304FE">
      <w:r>
        <w:separator/>
      </w:r>
    </w:p>
  </w:footnote>
  <w:footnote w:type="continuationSeparator" w:id="0">
    <w:p w:rsidR="004304FE" w:rsidRDefault="00430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46" w:rsidRDefault="00AD7AC7">
    <w:pPr>
      <w:pStyle w:val="Tekstpodstawowy"/>
      <w:spacing w:line="14" w:lineRule="auto"/>
      <w:rPr>
        <w:sz w:val="20"/>
      </w:rPr>
    </w:pPr>
    <w:r>
      <w:rPr>
        <w:noProof/>
        <w:lang w:eastAsia="pl-PL"/>
      </w:rPr>
      <w:drawing>
        <wp:inline distT="0" distB="0" distL="0" distR="0">
          <wp:extent cx="952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9525" cy="9525"/>
                  </a:xfrm>
                  <a:prstGeom prst="rect">
                    <a:avLst/>
                  </a:prstGeom>
                </pic:spPr>
              </pic:pic>
            </a:graphicData>
          </a:graphic>
        </wp:inline>
      </w:drawing>
    </w:r>
    <w:r>
      <w:rPr>
        <w:noProof/>
        <w:lang w:eastAsia="pl-PL"/>
      </w:rPr>
      <w:drawing>
        <wp:inline distT="0" distB="0" distL="0" distR="0">
          <wp:extent cx="9525" cy="95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stretch>
                    <a:fillRect/>
                  </a:stretch>
                </pic:blipFill>
                <pic:spPr>
                  <a:xfrm>
                    <a:off x="0" y="0"/>
                    <a:ext cx="9525" cy="9525"/>
                  </a:xfrm>
                  <a:prstGeom prst="rect">
                    <a:avLst/>
                  </a:prstGeom>
                </pic:spPr>
              </pic:pic>
            </a:graphicData>
          </a:graphic>
        </wp:inline>
      </w:drawing>
    </w:r>
    <w:r>
      <w:rPr>
        <w:rFonts w:ascii="SimSun" w:eastAsia="SimSun" w:hAnsi="SimSun" w:cs="SimSun"/>
        <w:noProof/>
        <w:sz w:val="24"/>
        <w:szCs w:val="24"/>
        <w:lang w:eastAsia="pl-PL"/>
      </w:rPr>
      <w:drawing>
        <wp:inline distT="0" distB="0" distL="114300" distR="114300">
          <wp:extent cx="1833880" cy="748665"/>
          <wp:effectExtent l="0" t="0" r="0" b="0"/>
          <wp:docPr id="3" name="Obraz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IMG_256"/>
                  <pic:cNvPicPr>
                    <a:picLocks noChangeAspect="1"/>
                  </pic:cNvPicPr>
                </pic:nvPicPr>
                <pic:blipFill>
                  <a:blip r:embed="rId2"/>
                  <a:stretch>
                    <a:fillRect/>
                  </a:stretch>
                </pic:blipFill>
                <pic:spPr>
                  <a:xfrm>
                    <a:off x="0" y="0"/>
                    <a:ext cx="1833880" cy="748665"/>
                  </a:xfrm>
                  <a:prstGeom prst="rect">
                    <a:avLst/>
                  </a:prstGeom>
                  <a:noFill/>
                  <a:ln w="9525">
                    <a:noFill/>
                  </a:ln>
                </pic:spPr>
              </pic:pic>
            </a:graphicData>
          </a:graphic>
        </wp:inline>
      </w:drawing>
    </w:r>
    <w:r>
      <w:rPr>
        <w:rFonts w:ascii="SimSun" w:eastAsia="SimSun" w:hAnsi="SimSun" w:cs="SimSun"/>
        <w:sz w:val="24"/>
        <w:szCs w:val="24"/>
      </w:rPr>
      <w:tab/>
    </w:r>
    <w:r>
      <w:rPr>
        <w:rFonts w:ascii="SimSun" w:eastAsia="SimSun" w:hAnsi="SimSun" w:cs="SimSun"/>
        <w:sz w:val="24"/>
        <w:szCs w:val="24"/>
      </w:rPr>
      <w:tab/>
    </w:r>
    <w:r>
      <w:rPr>
        <w:rFonts w:ascii="SimSun" w:eastAsia="SimSun" w:hAnsi="SimSun" w:cs="SimSun"/>
        <w:sz w:val="24"/>
        <w:szCs w:val="24"/>
      </w:rPr>
      <w:tab/>
    </w:r>
    <w:r>
      <w:rPr>
        <w:rFonts w:ascii="SimSun" w:eastAsia="SimSun" w:hAnsi="SimSun" w:cs="SimSun"/>
        <w:sz w:val="24"/>
        <w:szCs w:val="24"/>
      </w:rPr>
      <w:tab/>
    </w:r>
    <w:r>
      <w:rPr>
        <w:rFonts w:ascii="SimSun" w:eastAsia="SimSun" w:hAnsi="SimSun" w:cs="SimSun"/>
        <w:sz w:val="24"/>
        <w:szCs w:val="24"/>
      </w:rPr>
      <w:tab/>
    </w:r>
    <w:r>
      <w:rPr>
        <w:rFonts w:ascii="SimSun" w:eastAsia="SimSun" w:hAnsi="SimSun" w:cs="SimSun"/>
        <w:sz w:val="24"/>
        <w:szCs w:val="24"/>
      </w:rPr>
      <w:tab/>
    </w:r>
    <w:r>
      <w:rPr>
        <w:rFonts w:ascii="SimSun" w:eastAsia="SimSun" w:hAnsi="SimSun" w:cs="SimSun"/>
        <w:noProof/>
        <w:sz w:val="24"/>
        <w:szCs w:val="24"/>
        <w:lang w:eastAsia="pl-PL"/>
      </w:rPr>
      <w:drawing>
        <wp:inline distT="0" distB="0" distL="114300" distR="114300">
          <wp:extent cx="654685" cy="628015"/>
          <wp:effectExtent l="0" t="0" r="635" b="12065"/>
          <wp:docPr id="5" name="Obraz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descr="IMG_256"/>
                  <pic:cNvPicPr>
                    <a:picLocks noChangeAspect="1"/>
                  </pic:cNvPicPr>
                </pic:nvPicPr>
                <pic:blipFill>
                  <a:blip r:embed="rId3"/>
                  <a:stretch>
                    <a:fillRect/>
                  </a:stretch>
                </pic:blipFill>
                <pic:spPr>
                  <a:xfrm>
                    <a:off x="0" y="0"/>
                    <a:ext cx="654685" cy="628015"/>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46" w:rsidRDefault="00644A46">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4776E"/>
    <w:multiLevelType w:val="multilevel"/>
    <w:tmpl w:val="0794776E"/>
    <w:lvl w:ilvl="0">
      <w:start w:val="1"/>
      <w:numFmt w:val="decimal"/>
      <w:lvlText w:val="%1."/>
      <w:lvlJc w:val="left"/>
      <w:pPr>
        <w:ind w:left="100" w:hanging="240"/>
      </w:pPr>
      <w:rPr>
        <w:rFonts w:ascii="Times New Roman" w:eastAsia="Times New Roman" w:hAnsi="Times New Roman" w:cs="Times New Roman" w:hint="default"/>
        <w:spacing w:val="-8"/>
        <w:w w:val="100"/>
        <w:sz w:val="24"/>
        <w:szCs w:val="24"/>
        <w:lang w:val="pl-PL" w:eastAsia="pl-PL" w:bidi="pl-PL"/>
      </w:rPr>
    </w:lvl>
    <w:lvl w:ilvl="1">
      <w:numFmt w:val="bullet"/>
      <w:lvlText w:val="o"/>
      <w:lvlJc w:val="left"/>
      <w:pPr>
        <w:ind w:left="820" w:hanging="361"/>
      </w:pPr>
      <w:rPr>
        <w:rFonts w:ascii="Courier New" w:eastAsia="Courier New" w:hAnsi="Courier New" w:cs="Courier New" w:hint="default"/>
        <w:spacing w:val="-5"/>
        <w:w w:val="99"/>
        <w:sz w:val="24"/>
        <w:szCs w:val="24"/>
        <w:lang w:val="pl-PL" w:eastAsia="pl-PL" w:bidi="pl-PL"/>
      </w:rPr>
    </w:lvl>
    <w:lvl w:ilvl="2">
      <w:numFmt w:val="bullet"/>
      <w:lvlText w:val="•"/>
      <w:lvlJc w:val="left"/>
      <w:pPr>
        <w:ind w:left="1916" w:hanging="361"/>
      </w:pPr>
      <w:rPr>
        <w:rFonts w:hint="default"/>
        <w:lang w:val="pl-PL" w:eastAsia="pl-PL" w:bidi="pl-PL"/>
      </w:rPr>
    </w:lvl>
    <w:lvl w:ilvl="3">
      <w:numFmt w:val="bullet"/>
      <w:lvlText w:val="•"/>
      <w:lvlJc w:val="left"/>
      <w:pPr>
        <w:ind w:left="3012" w:hanging="361"/>
      </w:pPr>
      <w:rPr>
        <w:rFonts w:hint="default"/>
        <w:lang w:val="pl-PL" w:eastAsia="pl-PL" w:bidi="pl-PL"/>
      </w:rPr>
    </w:lvl>
    <w:lvl w:ilvl="4">
      <w:numFmt w:val="bullet"/>
      <w:lvlText w:val="•"/>
      <w:lvlJc w:val="left"/>
      <w:pPr>
        <w:ind w:left="4108" w:hanging="361"/>
      </w:pPr>
      <w:rPr>
        <w:rFonts w:hint="default"/>
        <w:lang w:val="pl-PL" w:eastAsia="pl-PL" w:bidi="pl-PL"/>
      </w:rPr>
    </w:lvl>
    <w:lvl w:ilvl="5">
      <w:numFmt w:val="bullet"/>
      <w:lvlText w:val="•"/>
      <w:lvlJc w:val="left"/>
      <w:pPr>
        <w:ind w:left="5205" w:hanging="361"/>
      </w:pPr>
      <w:rPr>
        <w:rFonts w:hint="default"/>
        <w:lang w:val="pl-PL" w:eastAsia="pl-PL" w:bidi="pl-PL"/>
      </w:rPr>
    </w:lvl>
    <w:lvl w:ilvl="6">
      <w:numFmt w:val="bullet"/>
      <w:lvlText w:val="•"/>
      <w:lvlJc w:val="left"/>
      <w:pPr>
        <w:ind w:left="6301" w:hanging="361"/>
      </w:pPr>
      <w:rPr>
        <w:rFonts w:hint="default"/>
        <w:lang w:val="pl-PL" w:eastAsia="pl-PL" w:bidi="pl-PL"/>
      </w:rPr>
    </w:lvl>
    <w:lvl w:ilvl="7">
      <w:numFmt w:val="bullet"/>
      <w:lvlText w:val="•"/>
      <w:lvlJc w:val="left"/>
      <w:pPr>
        <w:ind w:left="7397" w:hanging="361"/>
      </w:pPr>
      <w:rPr>
        <w:rFonts w:hint="default"/>
        <w:lang w:val="pl-PL" w:eastAsia="pl-PL" w:bidi="pl-PL"/>
      </w:rPr>
    </w:lvl>
    <w:lvl w:ilvl="8">
      <w:numFmt w:val="bullet"/>
      <w:lvlText w:val="•"/>
      <w:lvlJc w:val="left"/>
      <w:pPr>
        <w:ind w:left="8493" w:hanging="361"/>
      </w:pPr>
      <w:rPr>
        <w:rFonts w:hint="default"/>
        <w:lang w:val="pl-PL" w:eastAsia="pl-PL" w:bidi="pl-PL"/>
      </w:rPr>
    </w:lvl>
  </w:abstractNum>
  <w:abstractNum w:abstractNumId="1">
    <w:nsid w:val="102333E2"/>
    <w:multiLevelType w:val="singleLevel"/>
    <w:tmpl w:val="102333E2"/>
    <w:lvl w:ilvl="0">
      <w:start w:val="3"/>
      <w:numFmt w:val="decimal"/>
      <w:suff w:val="space"/>
      <w:lvlText w:val="%1."/>
      <w:lvlJc w:val="left"/>
    </w:lvl>
  </w:abstractNum>
  <w:abstractNum w:abstractNumId="2">
    <w:nsid w:val="19412931"/>
    <w:multiLevelType w:val="singleLevel"/>
    <w:tmpl w:val="19412931"/>
    <w:lvl w:ilvl="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2"/>
  </w:compat>
  <w:rsids>
    <w:rsidRoot w:val="00172A27"/>
    <w:rsid w:val="00023802"/>
    <w:rsid w:val="0004009B"/>
    <w:rsid w:val="00045FDE"/>
    <w:rsid w:val="00087AF9"/>
    <w:rsid w:val="00087EFD"/>
    <w:rsid w:val="00106682"/>
    <w:rsid w:val="00172A27"/>
    <w:rsid w:val="00180EF4"/>
    <w:rsid w:val="001A6A64"/>
    <w:rsid w:val="001C53F9"/>
    <w:rsid w:val="001C59EF"/>
    <w:rsid w:val="001D6480"/>
    <w:rsid w:val="001E2970"/>
    <w:rsid w:val="0027504F"/>
    <w:rsid w:val="00284AC4"/>
    <w:rsid w:val="00284FB6"/>
    <w:rsid w:val="00297373"/>
    <w:rsid w:val="0029786E"/>
    <w:rsid w:val="00383BB1"/>
    <w:rsid w:val="004304FE"/>
    <w:rsid w:val="00437F9C"/>
    <w:rsid w:val="004B67BC"/>
    <w:rsid w:val="004F3FAF"/>
    <w:rsid w:val="00506696"/>
    <w:rsid w:val="0052662F"/>
    <w:rsid w:val="0055428E"/>
    <w:rsid w:val="005B25E6"/>
    <w:rsid w:val="00644A46"/>
    <w:rsid w:val="006C007F"/>
    <w:rsid w:val="006D6ADC"/>
    <w:rsid w:val="007A0B19"/>
    <w:rsid w:val="007D1767"/>
    <w:rsid w:val="0088173C"/>
    <w:rsid w:val="00891C4E"/>
    <w:rsid w:val="008A4C42"/>
    <w:rsid w:val="008B53BB"/>
    <w:rsid w:val="009715FD"/>
    <w:rsid w:val="00972CA2"/>
    <w:rsid w:val="009A1279"/>
    <w:rsid w:val="00A006CB"/>
    <w:rsid w:val="00A36227"/>
    <w:rsid w:val="00A41B87"/>
    <w:rsid w:val="00A56F19"/>
    <w:rsid w:val="00AD7AC7"/>
    <w:rsid w:val="00AE0A1C"/>
    <w:rsid w:val="00B27852"/>
    <w:rsid w:val="00B47429"/>
    <w:rsid w:val="00BB363B"/>
    <w:rsid w:val="00C12C61"/>
    <w:rsid w:val="00C419B6"/>
    <w:rsid w:val="00CA6A7E"/>
    <w:rsid w:val="00CD63C8"/>
    <w:rsid w:val="00CF4362"/>
    <w:rsid w:val="00D02CE9"/>
    <w:rsid w:val="00D25F4C"/>
    <w:rsid w:val="00D47660"/>
    <w:rsid w:val="00D7090E"/>
    <w:rsid w:val="00E82BFF"/>
    <w:rsid w:val="00EA2AB1"/>
    <w:rsid w:val="00ED4A2A"/>
    <w:rsid w:val="00F87D8D"/>
    <w:rsid w:val="00F9081F"/>
    <w:rsid w:val="056621AB"/>
    <w:rsid w:val="0B094CA1"/>
    <w:rsid w:val="13862F37"/>
    <w:rsid w:val="1EBF4FA2"/>
    <w:rsid w:val="321A56C5"/>
    <w:rsid w:val="4AA77F21"/>
    <w:rsid w:val="552C032C"/>
    <w:rsid w:val="56657132"/>
    <w:rsid w:val="655A3383"/>
    <w:rsid w:val="74D31A39"/>
    <w:rsid w:val="79FE293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61" fillcolor="white">
      <v:fill color="white"/>
    </o:shapedefaults>
    <o:shapelayout v:ext="edit">
      <o:idmap v:ext="edit" data="1,2"/>
    </o:shapelayout>
  </w:shapeDefaults>
  <w:decimalSymbol w:val=","/>
  <w:listSeparator w:val=";"/>
  <w15:docId w15:val="{BE60BE6D-1772-4BC5-871F-153BF001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pPr>
      <w:spacing w:line="360" w:lineRule="auto"/>
      <w:jc w:val="both"/>
    </w:pPr>
    <w:rPr>
      <w:rFonts w:eastAsiaTheme="minorHAnsi"/>
      <w:sz w:val="24"/>
      <w:szCs w:val="24"/>
      <w:lang w:eastAsia="en-US"/>
    </w:rPr>
  </w:style>
  <w:style w:type="paragraph" w:styleId="Nagwek2">
    <w:name w:val="heading 2"/>
    <w:basedOn w:val="Normalny"/>
    <w:link w:val="Nagwek2Znak"/>
    <w:uiPriority w:val="9"/>
    <w:qFormat/>
    <w:pPr>
      <w:spacing w:before="100" w:beforeAutospacing="1" w:after="100" w:afterAutospacing="1" w:line="240" w:lineRule="auto"/>
      <w:jc w:val="left"/>
      <w:outlineLvl w:val="1"/>
    </w:pPr>
    <w:rPr>
      <w:rFonts w:eastAsia="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Pr>
      <w:sz w:val="28"/>
      <w:szCs w:val="28"/>
    </w:rPr>
  </w:style>
  <w:style w:type="paragraph" w:styleId="Stopka">
    <w:name w:val="footer"/>
    <w:basedOn w:val="Normalny"/>
    <w:link w:val="StopkaZnak"/>
    <w:uiPriority w:val="99"/>
    <w:unhideWhenUsed/>
    <w:pPr>
      <w:tabs>
        <w:tab w:val="center" w:pos="4536"/>
        <w:tab w:val="right" w:pos="9072"/>
      </w:tabs>
    </w:p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semiHidden/>
    <w:unhideWhenUsed/>
    <w:rPr>
      <w:color w:val="0000FF"/>
      <w:u w:val="single"/>
    </w:rPr>
  </w:style>
  <w:style w:type="paragraph" w:styleId="NormalnyWeb">
    <w:name w:val="Normal (Web)"/>
    <w:basedOn w:val="Normalny"/>
    <w:uiPriority w:val="99"/>
    <w:semiHidden/>
    <w:unhideWhenUsed/>
    <w:pPr>
      <w:spacing w:before="100" w:beforeAutospacing="1" w:after="100" w:afterAutospacing="1" w:line="240" w:lineRule="auto"/>
      <w:jc w:val="left"/>
    </w:pPr>
    <w:rPr>
      <w:rFonts w:eastAsia="Times New Roman"/>
      <w:lang w:eastAsia="pl-PL"/>
    </w:rPr>
  </w:style>
  <w:style w:type="character" w:styleId="Pogrubienie">
    <w:name w:val="Strong"/>
    <w:basedOn w:val="Domylnaczcionkaakapitu"/>
    <w:uiPriority w:val="22"/>
    <w:qFormat/>
    <w:rPr>
      <w:b/>
      <w:bCs/>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customStyle="1" w:styleId="Nagwek11">
    <w:name w:val="Nagłówek 11"/>
    <w:basedOn w:val="Normalny"/>
    <w:uiPriority w:val="1"/>
    <w:qFormat/>
    <w:pPr>
      <w:spacing w:before="120" w:after="120"/>
      <w:jc w:val="center"/>
      <w:outlineLvl w:val="1"/>
    </w:pPr>
    <w:rPr>
      <w:b/>
      <w:bCs/>
      <w:sz w:val="28"/>
      <w:szCs w:val="28"/>
    </w:rPr>
  </w:style>
  <w:style w:type="paragraph" w:styleId="Akapitzlist">
    <w:name w:val="List Paragraph"/>
    <w:basedOn w:val="Normalny"/>
    <w:uiPriority w:val="1"/>
    <w:qFormat/>
    <w:pPr>
      <w:spacing w:before="200"/>
      <w:ind w:left="100"/>
    </w:pPr>
  </w:style>
  <w:style w:type="paragraph" w:customStyle="1" w:styleId="TableParagraph">
    <w:name w:val="Table Paragraph"/>
    <w:basedOn w:val="Normalny"/>
    <w:uiPriority w:val="1"/>
    <w:qFormat/>
  </w:style>
  <w:style w:type="character" w:customStyle="1" w:styleId="NagwekZnak">
    <w:name w:val="Nagłówek Znak"/>
    <w:basedOn w:val="Domylnaczcionkaakapitu"/>
    <w:link w:val="Nagwek"/>
    <w:uiPriority w:val="99"/>
    <w:rPr>
      <w:rFonts w:ascii="Times New Roman" w:eastAsia="Times New Roman" w:hAnsi="Times New Roman" w:cs="Times New Roman"/>
      <w:lang w:val="pl-PL" w:eastAsia="pl-PL" w:bidi="pl-PL"/>
    </w:rPr>
  </w:style>
  <w:style w:type="character" w:customStyle="1" w:styleId="StopkaZnak">
    <w:name w:val="Stopka Znak"/>
    <w:basedOn w:val="Domylnaczcionkaakapitu"/>
    <w:link w:val="Stopka"/>
    <w:uiPriority w:val="99"/>
    <w:qFormat/>
    <w:rPr>
      <w:rFonts w:ascii="Times New Roman" w:eastAsia="Times New Roman" w:hAnsi="Times New Roman" w:cs="Times New Roman"/>
      <w:lang w:val="pl-PL" w:eastAsia="pl-PL" w:bidi="pl-PL"/>
    </w:rPr>
  </w:style>
  <w:style w:type="paragraph" w:customStyle="1" w:styleId="Default">
    <w:name w:val="Default"/>
    <w:pPr>
      <w:adjustRightInd w:val="0"/>
      <w:spacing w:line="360" w:lineRule="auto"/>
      <w:jc w:val="both"/>
    </w:pPr>
    <w:rPr>
      <w:rFonts w:ascii="Calibri" w:eastAsiaTheme="minorHAnsi" w:hAnsi="Calibri" w:cs="Calibri"/>
      <w:color w:val="000000"/>
      <w:sz w:val="24"/>
      <w:szCs w:val="24"/>
      <w:lang w:eastAsia="en-US"/>
    </w:rPr>
  </w:style>
  <w:style w:type="character" w:customStyle="1" w:styleId="Nagwek2Znak">
    <w:name w:val="Nagłówek 2 Znak"/>
    <w:basedOn w:val="Domylnaczcionkaakapitu"/>
    <w:link w:val="Nagwek2"/>
    <w:uiPriority w:val="9"/>
    <w:rPr>
      <w:rFonts w:eastAsia="Times New Roman"/>
      <w:b/>
      <w:bCs/>
      <w:sz w:val="36"/>
      <w:szCs w:val="3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frse.org.pl"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0"/>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1583</Words>
  <Characters>9501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trampek33@gmail.com</dc:creator>
  <cp:lastModifiedBy>Ewa Furman</cp:lastModifiedBy>
  <cp:revision>24</cp:revision>
  <dcterms:created xsi:type="dcterms:W3CDTF">2019-10-14T13:37:00Z</dcterms:created>
  <dcterms:modified xsi:type="dcterms:W3CDTF">2024-03-10T18:54:00Z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Microsoft® Office Word 2007</vt:lpwstr>
  </property>
  <property fmtid="{D5CDD505-2E9C-101B-9397-08002B2CF9AE}" pid="4" name="LastSaved">
    <vt:filetime>2019-10-14T00:00:00Z</vt:filetime>
  </property>
  <property fmtid="{D5CDD505-2E9C-101B-9397-08002B2CF9AE}" pid="5" name="KSOProductBuildVer">
    <vt:lpwstr>1045-12.2.0.13266</vt:lpwstr>
  </property>
  <property fmtid="{D5CDD505-2E9C-101B-9397-08002B2CF9AE}" pid="6" name="ICV">
    <vt:lpwstr>BA07C01140814CDC82C51E67CC1C5A7B_12</vt:lpwstr>
  </property>
</Properties>
</file>